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23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27.10.2025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364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415"/>
        <w:gridCol w:w="236"/>
        <w:gridCol w:w="3334"/>
        <w:gridCol w:w="236"/>
        <w:gridCol w:w="328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рипинення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Боярин О.П.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Проміжний звіт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Приватне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товариство "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Єврокар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>" (30913130)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4 квартал 2024 року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Рішення про затвердження проміжного звіту: , 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діяльність з оприлюднення регульованої інформації: 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</w:t>
      </w:r>
      <w:r>
        <w:rPr>
          <w:rFonts w:ascii="Times New Roman CYR" w:hAnsi="Times New Roman CYR" w:cs="Times New Roman CYR"/>
          <w:sz w:val="24"/>
          <w:szCs w:val="24"/>
        </w:rPr>
        <w:t xml:space="preserve"> ринку України", 21676262, Україна, DR/00002/ARM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415"/>
        <w:gridCol w:w="236"/>
        <w:gridCol w:w="4949"/>
        <w:gridCol w:w="236"/>
        <w:gridCol w:w="166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Проміжну інформацію розміщено на власному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https://www.skoda-auto.ua/company/interim-information-of-the-issuer-of-securities-for-2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024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27.10.2025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(URL-адреса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headerReference w:type="default" r:id="rId6"/>
          <w:pgSz w:w="12240" w:h="15840"/>
          <w:pgMar w:top="570" w:right="720" w:bottom="570" w:left="720" w:header="708" w:footer="708" w:gutter="0"/>
          <w:cols w:space="720"/>
          <w:noEndnote/>
        </w:sect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Пояснення щодо розкриття інформації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4 квартал 2024 року не був затверджений жодним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тому що законодавством, статутом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документами Товариства не передбачено затвердження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випускiв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за я</w:t>
      </w:r>
      <w:r>
        <w:rPr>
          <w:rFonts w:ascii="Times New Roman CYR" w:hAnsi="Times New Roman CYR" w:cs="Times New Roman CYR"/>
          <w:sz w:val="24"/>
          <w:szCs w:val="24"/>
        </w:rPr>
        <w:t>кими надається забезпечення не надається, тому що Товариство не є особою, яка надає забезпечення.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зобов'язаннями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</w:t>
      </w:r>
      <w:r>
        <w:rPr>
          <w:rFonts w:ascii="Times New Roman CYR" w:hAnsi="Times New Roman CYR" w:cs="Times New Roman CYR"/>
          <w:sz w:val="24"/>
          <w:szCs w:val="24"/>
        </w:rPr>
        <w:t>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рейтингове агентство не надається, тому що Товариства не визначає рейтингової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ст. 4-1 Закону України "Про державне регулювання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судовi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справи не надається, тому що Товариство не має судових справ, за якими розглядаються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суму 1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стороною в яких виступає Товариство.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в Додатку 10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</w:t>
      </w:r>
      <w:r>
        <w:rPr>
          <w:rFonts w:ascii="Times New Roman CYR" w:hAnsi="Times New Roman CYR" w:cs="Times New Roman CYR"/>
          <w:sz w:val="24"/>
          <w:szCs w:val="24"/>
        </w:rPr>
        <w:t>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вказати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засновникiв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Засновниками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особи: Боярин Олег Петрович, Царенко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Iгор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Анатолiйович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корпоративного секретаря не надається, тому що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посада ко</w:t>
      </w:r>
      <w:r>
        <w:rPr>
          <w:rFonts w:ascii="Times New Roman CYR" w:hAnsi="Times New Roman CYR" w:cs="Times New Roman CYR"/>
          <w:sz w:val="24"/>
          <w:szCs w:val="24"/>
        </w:rPr>
        <w:t xml:space="preserve">рпоративного секретаря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посадовими особами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посадовi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пункту 4 "Опис господарської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</w:t>
      </w:r>
      <w:r>
        <w:rPr>
          <w:rFonts w:ascii="Times New Roman CYR" w:hAnsi="Times New Roman CYR" w:cs="Times New Roman CYR"/>
          <w:sz w:val="24"/>
          <w:szCs w:val="24"/>
        </w:rPr>
        <w:t>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"Загальна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додатку 10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п. 65, 68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4 квартал не розкривається.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стосовно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пiдроздiлiв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пiдроздiлiв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Уточнення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</w:t>
      </w:r>
      <w:r>
        <w:rPr>
          <w:rFonts w:ascii="Times New Roman CYR" w:hAnsi="Times New Roman CYR" w:cs="Times New Roman CYR"/>
          <w:sz w:val="24"/>
          <w:szCs w:val="24"/>
        </w:rPr>
        <w:t xml:space="preserve">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заб</w:t>
      </w:r>
      <w:r>
        <w:rPr>
          <w:rFonts w:ascii="Times New Roman CYR" w:hAnsi="Times New Roman CYR" w:cs="Times New Roman CYR"/>
          <w:sz w:val="24"/>
          <w:szCs w:val="24"/>
        </w:rPr>
        <w:t xml:space="preserve">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емiсiї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цiльових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виконання зобов'язань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</w:t>
      </w:r>
      <w:r>
        <w:rPr>
          <w:rFonts w:ascii="Times New Roman CYR" w:hAnsi="Times New Roman CYR" w:cs="Times New Roman CYR"/>
          <w:sz w:val="24"/>
          <w:szCs w:val="24"/>
        </w:rPr>
        <w:t xml:space="preserve">ляхом передання об'єкта (частини об'єкта) житлового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цiльових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виконання зобов'язань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об'єкта (частини об'єкта) житлового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придбавало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такої особи не надається, том</w:t>
      </w:r>
      <w:r>
        <w:rPr>
          <w:rFonts w:ascii="Times New Roman CYR" w:hAnsi="Times New Roman CYR" w:cs="Times New Roman CYR"/>
          <w:sz w:val="24"/>
          <w:szCs w:val="24"/>
        </w:rPr>
        <w:t xml:space="preserve">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понад 0,1%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статутного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будь-якi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згоди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огляду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твердження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та правочини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заiнтересованiстю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п. 65, 68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4 квартал не розкриваються. 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стосовно РНОКПП та УНЗР деяких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РНОКПП та УНЗР в таких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Зміст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 проміжного звіту</w:t>
      </w:r>
    </w:p>
    <w:p w:rsidR="00D3288E" w:rsidRDefault="00D32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D3288E" w:rsidRDefault="00D32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30"/>
        <w:gridCol w:w="2397"/>
      </w:tblGrid>
      <w:tr w:rsidR="00D3288E" w:rsidTr="00D3288E">
        <w:tc>
          <w:tcPr>
            <w:tcW w:w="8330" w:type="dxa"/>
          </w:tcPr>
          <w:p w:rsidR="00D3288E" w:rsidRDefault="00D3288E" w:rsidP="00D328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3288E">
              <w:rPr>
                <w:rFonts w:ascii="Times New Roman CYR" w:hAnsi="Times New Roman CYR" w:cs="Times New Roman CYR"/>
                <w:sz w:val="24"/>
                <w:szCs w:val="24"/>
              </w:rPr>
              <w:t>I. Загальна інформація</w:t>
            </w:r>
          </w:p>
        </w:tc>
        <w:tc>
          <w:tcPr>
            <w:tcW w:w="2397" w:type="dxa"/>
          </w:tcPr>
          <w:p w:rsidR="00D3288E" w:rsidRDefault="00D3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D3288E" w:rsidTr="00D3288E">
        <w:tc>
          <w:tcPr>
            <w:tcW w:w="8330" w:type="dxa"/>
          </w:tcPr>
          <w:p w:rsidR="00D3288E" w:rsidRDefault="00D3288E" w:rsidP="00D328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3288E">
              <w:rPr>
                <w:rFonts w:ascii="Times New Roman CYR" w:hAnsi="Times New Roman CYR" w:cs="Times New Roman CYR"/>
                <w:sz w:val="24"/>
                <w:szCs w:val="24"/>
              </w:rPr>
              <w:t>1. Ідентифікаційні дані та загальна інформація</w:t>
            </w:r>
          </w:p>
        </w:tc>
        <w:tc>
          <w:tcPr>
            <w:tcW w:w="2397" w:type="dxa"/>
          </w:tcPr>
          <w:p w:rsidR="00D3288E" w:rsidRDefault="00D3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D3288E" w:rsidTr="00D3288E">
        <w:tc>
          <w:tcPr>
            <w:tcW w:w="8330" w:type="dxa"/>
          </w:tcPr>
          <w:p w:rsidR="00D3288E" w:rsidRDefault="00D3288E" w:rsidP="00D328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3288E">
              <w:rPr>
                <w:rFonts w:ascii="Times New Roman CYR" w:hAnsi="Times New Roman CYR" w:cs="Times New Roman CYR"/>
                <w:sz w:val="24"/>
                <w:szCs w:val="24"/>
              </w:rPr>
              <w:t>2. Органи управління та посадові особи. Організаційна структура</w:t>
            </w:r>
          </w:p>
        </w:tc>
        <w:tc>
          <w:tcPr>
            <w:tcW w:w="2397" w:type="dxa"/>
          </w:tcPr>
          <w:p w:rsidR="00D3288E" w:rsidRDefault="00D3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</w:tr>
      <w:tr w:rsidR="00D3288E" w:rsidTr="00D3288E">
        <w:tc>
          <w:tcPr>
            <w:tcW w:w="8330" w:type="dxa"/>
          </w:tcPr>
          <w:p w:rsidR="00D3288E" w:rsidRDefault="00D3288E" w:rsidP="00D328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3288E">
              <w:rPr>
                <w:rFonts w:ascii="Times New Roman CYR" w:hAnsi="Times New Roman CYR" w:cs="Times New Roman CYR"/>
                <w:sz w:val="24"/>
                <w:szCs w:val="24"/>
              </w:rPr>
              <w:t>3. Структура власності</w:t>
            </w:r>
          </w:p>
        </w:tc>
        <w:tc>
          <w:tcPr>
            <w:tcW w:w="2397" w:type="dxa"/>
          </w:tcPr>
          <w:p w:rsidR="00D3288E" w:rsidRDefault="00D3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</w:tr>
      <w:tr w:rsidR="00D3288E" w:rsidTr="00D3288E">
        <w:tc>
          <w:tcPr>
            <w:tcW w:w="8330" w:type="dxa"/>
          </w:tcPr>
          <w:p w:rsidR="00D3288E" w:rsidRDefault="00D3288E" w:rsidP="00D328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3288E">
              <w:rPr>
                <w:rFonts w:ascii="Times New Roman CYR" w:hAnsi="Times New Roman CYR" w:cs="Times New Roman CYR"/>
                <w:sz w:val="24"/>
                <w:szCs w:val="24"/>
              </w:rPr>
              <w:t>5. Участь в інших особах</w:t>
            </w:r>
          </w:p>
        </w:tc>
        <w:tc>
          <w:tcPr>
            <w:tcW w:w="2397" w:type="dxa"/>
          </w:tcPr>
          <w:p w:rsidR="00D3288E" w:rsidRDefault="00D3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</w:tr>
      <w:tr w:rsidR="00D3288E" w:rsidTr="00D3288E">
        <w:tc>
          <w:tcPr>
            <w:tcW w:w="8330" w:type="dxa"/>
          </w:tcPr>
          <w:p w:rsidR="00D3288E" w:rsidRDefault="00D3288E" w:rsidP="00D328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3288E">
              <w:rPr>
                <w:rFonts w:ascii="Times New Roman CYR" w:hAnsi="Times New Roman CYR" w:cs="Times New Roman CYR"/>
                <w:sz w:val="24"/>
                <w:szCs w:val="24"/>
              </w:rPr>
              <w:t>II. Інформація щодо капіталу та цінних паперів</w:t>
            </w:r>
          </w:p>
        </w:tc>
        <w:tc>
          <w:tcPr>
            <w:tcW w:w="2397" w:type="dxa"/>
          </w:tcPr>
          <w:p w:rsidR="00D3288E" w:rsidRDefault="00D3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</w:tr>
      <w:tr w:rsidR="00D3288E" w:rsidTr="00D3288E">
        <w:tc>
          <w:tcPr>
            <w:tcW w:w="8330" w:type="dxa"/>
          </w:tcPr>
          <w:p w:rsidR="00D3288E" w:rsidRDefault="00D3288E" w:rsidP="00D328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3288E">
              <w:rPr>
                <w:rFonts w:ascii="Times New Roman CYR" w:hAnsi="Times New Roman CYR" w:cs="Times New Roman CYR"/>
                <w:sz w:val="24"/>
                <w:szCs w:val="24"/>
              </w:rPr>
              <w:t>1. Цінні папери</w:t>
            </w:r>
          </w:p>
        </w:tc>
        <w:tc>
          <w:tcPr>
            <w:tcW w:w="2397" w:type="dxa"/>
          </w:tcPr>
          <w:p w:rsidR="00D3288E" w:rsidRDefault="00D3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</w:tr>
      <w:tr w:rsidR="00D3288E" w:rsidTr="00D3288E">
        <w:tc>
          <w:tcPr>
            <w:tcW w:w="8330" w:type="dxa"/>
          </w:tcPr>
          <w:p w:rsidR="00D3288E" w:rsidRDefault="00D3288E" w:rsidP="00D328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3288E">
              <w:rPr>
                <w:rFonts w:ascii="Times New Roman CYR" w:hAnsi="Times New Roman CYR" w:cs="Times New Roman CYR"/>
                <w:sz w:val="24"/>
                <w:szCs w:val="24"/>
              </w:rPr>
              <w:t xml:space="preserve">IV. </w:t>
            </w:r>
            <w:proofErr w:type="spellStart"/>
            <w:r w:rsidRPr="00D3288E">
              <w:rPr>
                <w:rFonts w:ascii="Times New Roman CYR" w:hAnsi="Times New Roman CYR" w:cs="Times New Roman CYR"/>
                <w:sz w:val="24"/>
                <w:szCs w:val="24"/>
              </w:rPr>
              <w:t>Нефінансова</w:t>
            </w:r>
            <w:proofErr w:type="spellEnd"/>
            <w:r w:rsidRPr="00D3288E">
              <w:rPr>
                <w:rFonts w:ascii="Times New Roman CYR" w:hAnsi="Times New Roman CYR" w:cs="Times New Roman CYR"/>
                <w:sz w:val="24"/>
                <w:szCs w:val="24"/>
              </w:rPr>
              <w:t xml:space="preserve"> інформація</w:t>
            </w:r>
          </w:p>
        </w:tc>
        <w:tc>
          <w:tcPr>
            <w:tcW w:w="2397" w:type="dxa"/>
          </w:tcPr>
          <w:p w:rsidR="00D3288E" w:rsidRDefault="00D3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</w:tr>
      <w:tr w:rsidR="00D3288E" w:rsidTr="00D3288E">
        <w:tc>
          <w:tcPr>
            <w:tcW w:w="8330" w:type="dxa"/>
          </w:tcPr>
          <w:p w:rsidR="00D3288E" w:rsidRPr="00D3288E" w:rsidRDefault="00D3288E" w:rsidP="00D3288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3288E">
              <w:rPr>
                <w:rFonts w:ascii="Times New Roman CYR" w:hAnsi="Times New Roman CYR" w:cs="Times New Roman CYR"/>
                <w:sz w:val="24"/>
                <w:szCs w:val="24"/>
              </w:rPr>
              <w:t>1. Проміжний звіт керівництва</w:t>
            </w:r>
          </w:p>
        </w:tc>
        <w:tc>
          <w:tcPr>
            <w:tcW w:w="2397" w:type="dxa"/>
          </w:tcPr>
          <w:p w:rsidR="00D3288E" w:rsidRDefault="00D3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</w:tr>
    </w:tbl>
    <w:p w:rsidR="00D3288E" w:rsidRDefault="00D32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:rsidR="00000000" w:rsidRDefault="008A3DAC" w:rsidP="00D328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I. Загальна інформація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00"/>
        <w:gridCol w:w="35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Єврокар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Єврокар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30913130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14.04.2000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89460, Україна, Закарпатська обл., Ужгородський р-н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р-н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с.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Соломоново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вул.Перемоги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46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Емітент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Особа, яка надає забезпечення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Так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Велике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Середнє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Мале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Мікро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eurocar@eurocar.ua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https://www.skoda-auto.ua/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(0312) 646130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Статутний капітал,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234475796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29.10 - Виробництво автотранспортних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засобiв</w:t>
            </w:r>
            <w:proofErr w:type="spellEnd"/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33.20 - Установлення та монтаж машин та устаткування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29.32 - Виробництво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вузлiв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деталей i приладдя для автотранспортних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засобiв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Однорівнева</w:t>
            </w:r>
            <w:proofErr w:type="spellEnd"/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Дворівнева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Інше</w:t>
            </w:r>
          </w:p>
        </w:tc>
      </w:tr>
    </w:tbl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00"/>
        <w:gridCol w:w="35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Укргазбанк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23697280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UA273204780000000000260042669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гривня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Укргазбанк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23697280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UA273204780000000000260042669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долар США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Укргазбанк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23697280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UA273204780000000000260042669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євро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Укргазбанк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23697280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UA833204780000026005924860925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гривня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Укргазбанк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23697280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UA833204780000026005924860925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долар США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Укргазбанк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23697280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UA833204780000026005924860925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євро</w:t>
            </w:r>
          </w:p>
        </w:tc>
      </w:tr>
    </w:tbl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Штрафні санкції щодо особи: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0"/>
        <w:gridCol w:w="2200"/>
        <w:gridCol w:w="2200"/>
        <w:gridCol w:w="2200"/>
        <w:gridCol w:w="4400"/>
        <w:gridCol w:w="38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Номер та дата рішення, яким накладено штрафну санкцію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Орган, який наклав штрафну санкцію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Суть санкції (та її розмір, якщо застосовується)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Підстава для накладення санкції (з посиланням на відповідні норми законодавства)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Інформація про виконання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2490/ж10/31-00-04-02-02-32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10.12.2024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Центральне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мiжрегiональне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ДПС по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великими платниками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податкiв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Порушення граничних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строкiв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реєстрацiї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в ЄРПН податкових накладних/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коригувань (1162,25 грн.)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Стаття 201, пункт 89-90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пiдроздiл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ХХ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Перехiднi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положення" ПК України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30.12.2024, сплачено</w:t>
            </w:r>
          </w:p>
        </w:tc>
      </w:tr>
    </w:tbl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2. Органи управління та посадові особи. Організаційна структура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0"/>
        <w:gridCol w:w="1450"/>
        <w:gridCol w:w="4000"/>
        <w:gridCol w:w="4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 органу управління (контролю)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збори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4 (чотири)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реєстром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Наглядова рада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 (п'ять)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Голова Наглядової Ради - </w:t>
            </w:r>
            <w:proofErr w:type="spellStart"/>
            <w:r>
              <w:rPr>
                <w:rFonts w:ascii="Times New Roman CYR" w:hAnsi="Times New Roman CYR" w:cs="Times New Roman CYR"/>
              </w:rPr>
              <w:t>Вiнфрiд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Фаланд</w:t>
            </w:r>
            <w:proofErr w:type="spellEnd"/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Заступник Голови Наглядової Ради - </w:t>
            </w:r>
            <w:proofErr w:type="spellStart"/>
            <w:r>
              <w:rPr>
                <w:rFonts w:ascii="Times New Roman CYR" w:hAnsi="Times New Roman CYR" w:cs="Times New Roman CYR"/>
              </w:rPr>
              <w:t>Панов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Володимир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Олексiйович</w:t>
            </w:r>
            <w:proofErr w:type="spellEnd"/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Члени наглядової ради: </w:t>
            </w:r>
            <w:proofErr w:type="spellStart"/>
            <w:r>
              <w:rPr>
                <w:rFonts w:ascii="Times New Roman CYR" w:hAnsi="Times New Roman CYR" w:cs="Times New Roman CYR"/>
              </w:rPr>
              <w:t>Чернобай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Дмитро Михайлович, Боярин Петро </w:t>
            </w:r>
            <w:proofErr w:type="spellStart"/>
            <w:r>
              <w:rPr>
                <w:rFonts w:ascii="Times New Roman CYR" w:hAnsi="Times New Roman CYR" w:cs="Times New Roman CYR"/>
              </w:rPr>
              <w:t>Iллiч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Боярин </w:t>
            </w:r>
            <w:proofErr w:type="spellStart"/>
            <w:r>
              <w:rPr>
                <w:rFonts w:ascii="Times New Roman CYR" w:hAnsi="Times New Roman CYR" w:cs="Times New Roman CYR"/>
              </w:rPr>
              <w:t>Вiктор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Олегович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Одноосiбний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виконавчий орган - 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(один)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Боярин Олег Петрович - генеральний директор</w:t>
            </w:r>
          </w:p>
        </w:tc>
      </w:tr>
    </w:tbl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щодо посадових осіб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Рада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3100"/>
        <w:gridCol w:w="1400"/>
        <w:gridCol w:w="14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Голова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Вiнфрiд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Фаланд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Повна 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Volvo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Car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Corporation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Швецiя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556074-3089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Ради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Eldor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Corporation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S.p.A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., 02390960132 - голова наглядової ради;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Proton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Holdings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Berhad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, 200301020757 (623177-A) - член наглядової ради;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Vibracoustic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AG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Registration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No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 HRB 98601), DE813973055 - член наглядової ради;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Polestar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Automotive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Holding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UK PLC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13624182,  директор (член) ради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голова ради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директорiв</w:t>
            </w:r>
            <w:proofErr w:type="spellEnd"/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07.05.2024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роки, до переобрання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Заступник Голови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Панов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Володимир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Олексiйович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Повна 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Єврокар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30913130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член Наглядової ради;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ВIДПОВIДАЛЬНIСТЮ "СТС",  32784440, директор;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ТОВАРИСТВО З ОБМЕЖЕНОЮ ВIДПОВIДАЛЬНIСТЮ "СЕЗПАРКСЕРВIС"  34676141, директор;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ТОВАРИСТВО З ОБМЕЖЕНОЮ ВIДПОВIДАЛ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ЬНIСТЮ "ВIКО-СПОРТ" 22081542, директор;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Обласна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федерацiя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роботодавцiв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Закарпаття, 38015500, голова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роботодавцiв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"Обласне об'єднання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роботодавцiв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Закарпаття", 26464101, голова об'єднання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роботодавцiв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Закарпатська обласна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органiзацiя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машино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будування, 38369635, голова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Обласна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органiзацiя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рекреацiї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туризму Закарпаття, 38369640, голова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Благодiйний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фонд "Фонд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стратегiчних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дослiджень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25444883, директор;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Благодiйний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фонд "Карпатський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Єврорегiон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22114974, директо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р;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СОЛОМОНОВО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ДЕВЕЛОПМЕНТ ПАРК",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45230861, директор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07.05.2024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Чернобай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Дмитро Михайлович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1966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Повна 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Єврокар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30913130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член Наглядової ради;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ТОВАРИСТВО З ОБМЕЖЕНОЮ ВIДПОВIДАЛЬНIСТЮ "ЄВРОКАР",  32384621, член наглядової ради.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07.05.2024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Боярин Петро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Iллiч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Єврокар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30913130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член Наглядової ради;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Академiя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21545293, директор;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Автотрейдiнг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Iнвест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31106821, генеральний директор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07.05.2024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Боярин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Вiктор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Олегович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1997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"Американська легенда"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3360053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ДОЧIРНЄ ПIДПРИЄМСТВО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Мототрейдiнг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Київ", 31904127, директор;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ДОЧIРНЄ ПIДПРИЄМСТВО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Мототрейдiнг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Днiпро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32312667, директор;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"Американська свобода", директор;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Єврокар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Сервiс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20058711, член наглядової ради;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Єврокар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", 32384621,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фахiвець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iнновацiйної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дiяльностi</w:t>
            </w:r>
            <w:proofErr w:type="spellEnd"/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07.05.2024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</w:tbl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3100"/>
        <w:gridCol w:w="1400"/>
        <w:gridCol w:w="14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Боярин Олег Петрович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1971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Повна 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Єврокар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30913130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Заступник Голови Наглядової Ради;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ТОВАРИСТВО З ОБМЕЖЕНОЮ ВIДПОВIДАЛЬНIСТЮ "ЄВРОКАР", 32384621, голова наглядової ради;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ВО З ОБМЕЖЕНОЮ ВIДПОВIДАЛЬНIСТЮ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Атолл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Холдiнг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31237888, директор;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Автотрейдiнг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Iнвест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", 31106821,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голова наглядової ради;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"МТ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Консалтiнг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31167727, голова наглядової ради;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ТОВАРИСТВО З 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БМЕЖЕНОЮ ВIДПОВIДАЛЬНIСТЮ "ЄВРОКАР СЕРВIС", 20058711, голова наглядової ради;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ТОВАРИСТВО З ОБМЕЖЕНОЮ ВIДПОВIДАЛЬНIСТЮ "АВТОТРЕЙДIНГ АТОЛЛ ГРУП", 35755339, директор, голова наглядової ради, 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01.10.2024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30.09.2025 (включно)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</w:tbl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Організаційна структура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https://www.skoda-auto.ua/company/organizational-structure-of-emitent 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Структура власності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https://www.skoda-auto.ua/company/ownership-structure-of-emitent 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5. Уча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юридичної особи, в т.ч.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 юридичної особи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особи/ номер/код з судового/торговельного/банківського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Розмір участі особи </w:t>
            </w:r>
            <w:r>
              <w:rPr>
                <w:rFonts w:ascii="Times New Roman CYR" w:hAnsi="Times New Roman CYR" w:cs="Times New Roman CYR"/>
              </w:rPr>
              <w:t>(у відсотках)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Активи, які було передано особі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0000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"РIК"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89460, Закарпатська область, Ужгородський район, с. </w:t>
            </w:r>
            <w:proofErr w:type="spellStart"/>
            <w:r>
              <w:rPr>
                <w:rFonts w:ascii="Times New Roman CYR" w:hAnsi="Times New Roman CYR" w:cs="Times New Roman CYR"/>
              </w:rPr>
              <w:t>Соломоново</w:t>
            </w:r>
            <w:proofErr w:type="spellEnd"/>
            <w:r>
              <w:rPr>
                <w:rFonts w:ascii="Times New Roman CYR" w:hAnsi="Times New Roman CYR" w:cs="Times New Roman CYR"/>
              </w:rPr>
              <w:t>, вул. Перемоги, 46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32784477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99,7487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99,7487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Грошовi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кошти</w:t>
            </w:r>
          </w:p>
        </w:tc>
      </w:tr>
    </w:tbl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II. Інформація щодо капіталу та цінних паперів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Цінні папери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Номінальна вартість, </w:t>
            </w:r>
            <w:proofErr w:type="spellStart"/>
            <w:r>
              <w:rPr>
                <w:rFonts w:ascii="Times New Roman CYR" w:hAnsi="Times New Roman CYR" w:cs="Times New Roman CYR"/>
              </w:rPr>
              <w:t>грн</w:t>
            </w:r>
            <w:proofErr w:type="spellEnd"/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Загальна номінальна вартість, </w:t>
            </w:r>
            <w:proofErr w:type="spellStart"/>
            <w:r>
              <w:rPr>
                <w:rFonts w:ascii="Times New Roman CYR" w:hAnsi="Times New Roman CYR" w:cs="Times New Roman CYR"/>
              </w:rPr>
              <w:t>грн</w:t>
            </w:r>
            <w:proofErr w:type="spell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у статутному капіталі (у відсотках)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01.11.2011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502/1/11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Державна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фондового ринку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UA4000110258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Акція проста </w:t>
            </w:r>
            <w:proofErr w:type="spellStart"/>
            <w:r>
              <w:rPr>
                <w:rFonts w:ascii="Times New Roman CYR" w:hAnsi="Times New Roman CYR" w:cs="Times New Roman CYR"/>
              </w:rPr>
              <w:t>бездокументарна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290,2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807 980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234 475 796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ринках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допуску/скасування допуску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торгiв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регульованому фондовому ринку не було. Протягом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</w:t>
            </w:r>
            <w:r>
              <w:rPr>
                <w:rFonts w:ascii="Times New Roman CYR" w:hAnsi="Times New Roman CYR" w:cs="Times New Roman CYR"/>
              </w:rPr>
              <w:t>ало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випускiв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 2011-ому </w:t>
            </w:r>
            <w:proofErr w:type="spellStart"/>
            <w:r>
              <w:rPr>
                <w:rFonts w:ascii="Times New Roman CYR" w:hAnsi="Times New Roman CYR" w:cs="Times New Roman CYR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було </w:t>
            </w:r>
            <w:proofErr w:type="spellStart"/>
            <w:r>
              <w:rPr>
                <w:rFonts w:ascii="Times New Roman CYR" w:hAnsi="Times New Roman CYR" w:cs="Times New Roman CYR"/>
              </w:rPr>
              <w:t>змiнено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номiнальну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290,2 грн. Мета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для оновлення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фондiв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змiцнення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матерiально-технiчної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бази та поповнення </w:t>
            </w:r>
            <w:proofErr w:type="spellStart"/>
            <w:r>
              <w:rPr>
                <w:rFonts w:ascii="Times New Roman CYR" w:hAnsi="Times New Roman CYR" w:cs="Times New Roman CYR"/>
              </w:rPr>
              <w:t>обiгових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для забезпечення ст</w:t>
            </w:r>
            <w:r>
              <w:rPr>
                <w:rFonts w:ascii="Times New Roman CYR" w:hAnsi="Times New Roman CYR" w:cs="Times New Roman CYR"/>
              </w:rPr>
              <w:t xml:space="preserve">атутної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</w:t>
            </w:r>
            <w:proofErr w:type="spellStart"/>
            <w:r>
              <w:rPr>
                <w:rFonts w:ascii="Times New Roman CYR" w:hAnsi="Times New Roman CYR" w:cs="Times New Roman CYR"/>
              </w:rPr>
              <w:t>Спосiб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закрите (приватне). Додаткової </w:t>
            </w:r>
            <w:proofErr w:type="spellStart"/>
            <w:r>
              <w:rPr>
                <w:rFonts w:ascii="Times New Roman CYR" w:hAnsi="Times New Roman CYR" w:cs="Times New Roman CYR"/>
              </w:rPr>
              <w:t>емiсiї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 було.</w:t>
            </w: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AF3675" w:rsidRDefault="00AF36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про загальну кількість голосуючих акцій та кількість голосуючих акцій, права голосу за якими обмежено, а також кількість гол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Загальна номінальна вартість, </w:t>
            </w:r>
            <w:proofErr w:type="spellStart"/>
            <w:r>
              <w:rPr>
                <w:rFonts w:ascii="Times New Roman CYR" w:hAnsi="Times New Roman CYR" w:cs="Times New Roman CYR"/>
              </w:rPr>
              <w:t>грн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01.11.2011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502/1/11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UA4000110258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807 980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234 475 796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807 980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8A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Характеристика обмеження: обмеження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</w:t>
            </w:r>
            <w:proofErr w:type="spellEnd"/>
          </w:p>
        </w:tc>
      </w:tr>
    </w:tbl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IV.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Нефінансова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інформація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Проміжний звіт керівництва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голови ради особи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керівника особи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Вказівки на важливі події, що відбулися упродовж звітного періоду, та ї</w:t>
      </w:r>
      <w:r>
        <w:rPr>
          <w:rFonts w:ascii="Times New Roman CYR" w:hAnsi="Times New Roman CYR" w:cs="Times New Roman CYR"/>
          <w:sz w:val="24"/>
          <w:szCs w:val="24"/>
        </w:rPr>
        <w:t>х вплив на проміжну фінансову звітність, а також опис основних ризиків та невизначеностей у діяльності особи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Важливих для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впродовж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вiдбувалося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їх вплив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Спецiального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документу, яким би описувалися характеристики систем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 створено та не затверджено. Проте,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</w:t>
      </w:r>
      <w:r>
        <w:rPr>
          <w:rFonts w:ascii="Times New Roman CYR" w:hAnsi="Times New Roman CYR" w:cs="Times New Roman CYR"/>
          <w:sz w:val="24"/>
          <w:szCs w:val="24"/>
        </w:rPr>
        <w:t>неннi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використовуються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методи, вони включають в себе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елементи, як: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рахунки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подвiйний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запис);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</w:t>
      </w:r>
      <w:r>
        <w:rPr>
          <w:rFonts w:ascii="Times New Roman CYR" w:hAnsi="Times New Roman CYR" w:cs="Times New Roman CYR"/>
          <w:sz w:val="24"/>
          <w:szCs w:val="24"/>
        </w:rPr>
        <w:t xml:space="preserve"> нормування витрат);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аудит, контроль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вiрностi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арифметичних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пе-ревiрка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дотримання правил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окремих господарських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опи-тування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пiдтвердження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простежування).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Вс</w:t>
      </w:r>
      <w:r>
        <w:rPr>
          <w:rFonts w:ascii="Times New Roman CYR" w:hAnsi="Times New Roman CYR" w:cs="Times New Roman CYR"/>
          <w:sz w:val="24"/>
          <w:szCs w:val="24"/>
        </w:rPr>
        <w:t>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перерахованi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вище методи становлять єдину систему i використовуються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Товариством.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є їхня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їхнiх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наслiдкiв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ри-зики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виникають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</w:t>
      </w:r>
      <w:r>
        <w:rPr>
          <w:rFonts w:ascii="Times New Roman CYR" w:hAnsi="Times New Roman CYR" w:cs="Times New Roman CYR"/>
          <w:sz w:val="24"/>
          <w:szCs w:val="24"/>
        </w:rPr>
        <w:t>ариства.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несуть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ризики, включають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кредиторську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пiддаються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впливу наступних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ринковий ризик: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можуть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</w:t>
      </w:r>
      <w:r>
        <w:rPr>
          <w:rFonts w:ascii="Times New Roman CYR" w:hAnsi="Times New Roman CYR" w:cs="Times New Roman CYR"/>
          <w:sz w:val="24"/>
          <w:szCs w:val="24"/>
        </w:rPr>
        <w:t>отно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вплинути на активи/зобов'язання;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ризик втрати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товариство може не виконати своїх зобов'язань з причини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недоста-тностi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дефiциту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тож за певних несприятливих обставин, може бути змушене продати свої активи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низьк</w:t>
      </w:r>
      <w:r>
        <w:rPr>
          <w:rFonts w:ascii="Times New Roman CYR" w:hAnsi="Times New Roman CYR" w:cs="Times New Roman CYR"/>
          <w:sz w:val="24"/>
          <w:szCs w:val="24"/>
        </w:rPr>
        <w:t xml:space="preserve">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їхня справедлива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 метою погашення зобов'язань;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кредитний ризик: товариство може зазнати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 контрагентами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000000" w:rsidRDefault="008A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A3DAC" w:rsidRDefault="008A3DAC" w:rsidP="00D32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Служби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</w:t>
      </w:r>
      <w:r>
        <w:rPr>
          <w:rFonts w:ascii="Times New Roman CYR" w:hAnsi="Times New Roman CYR" w:cs="Times New Roman CYR"/>
          <w:sz w:val="24"/>
          <w:szCs w:val="24"/>
        </w:rPr>
        <w:t>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створено.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приймає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спираючись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застосовуючи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ресурси.  </w:t>
      </w:r>
    </w:p>
    <w:sectPr w:rsidR="008A3DAC">
      <w:pgSz w:w="12240" w:h="15840"/>
      <w:pgMar w:top="570" w:right="720" w:bottom="570" w:left="720" w:header="708" w:footer="70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DAC" w:rsidRDefault="008A3DAC" w:rsidP="00D3288E">
      <w:pPr>
        <w:spacing w:after="0" w:line="240" w:lineRule="auto"/>
      </w:pPr>
      <w:r>
        <w:separator/>
      </w:r>
    </w:p>
  </w:endnote>
  <w:endnote w:type="continuationSeparator" w:id="0">
    <w:p w:rsidR="008A3DAC" w:rsidRDefault="008A3DAC" w:rsidP="00D3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DAC" w:rsidRDefault="008A3DAC" w:rsidP="00D3288E">
      <w:pPr>
        <w:spacing w:after="0" w:line="240" w:lineRule="auto"/>
      </w:pPr>
      <w:r>
        <w:separator/>
      </w:r>
    </w:p>
  </w:footnote>
  <w:footnote w:type="continuationSeparator" w:id="0">
    <w:p w:rsidR="008A3DAC" w:rsidRDefault="008A3DAC" w:rsidP="00D3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88E" w:rsidRDefault="00D3288E">
    <w:pPr>
      <w:pStyle w:val="a3"/>
      <w:jc w:val="center"/>
    </w:pPr>
    <w:fldSimple w:instr=" PAGE   \* MERGEFORMAT ">
      <w:r w:rsidR="00AF3675">
        <w:rPr>
          <w:noProof/>
        </w:rPr>
        <w:t>14</w:t>
      </w:r>
    </w:fldSimple>
  </w:p>
  <w:p w:rsidR="00D3288E" w:rsidRDefault="00D3288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288E"/>
    <w:rsid w:val="008A3DAC"/>
    <w:rsid w:val="00AF3675"/>
    <w:rsid w:val="00D32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88E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288E"/>
  </w:style>
  <w:style w:type="paragraph" w:styleId="a5">
    <w:name w:val="footer"/>
    <w:basedOn w:val="a"/>
    <w:link w:val="a6"/>
    <w:uiPriority w:val="99"/>
    <w:semiHidden/>
    <w:unhideWhenUsed/>
    <w:rsid w:val="00D3288E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3288E"/>
  </w:style>
  <w:style w:type="table" w:styleId="a7">
    <w:name w:val="Table Grid"/>
    <w:basedOn w:val="a1"/>
    <w:uiPriority w:val="59"/>
    <w:rsid w:val="00D328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12309</Words>
  <Characters>7017</Characters>
  <Application>Microsoft Office Word</Application>
  <DocSecurity>0</DocSecurity>
  <Lines>58</Lines>
  <Paragraphs>38</Paragraphs>
  <ScaleCrop>false</ScaleCrop>
  <Company/>
  <LinksUpToDate>false</LinksUpToDate>
  <CharactersWithSpaces>19288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Я</dc:creator>
  <cp:lastModifiedBy>Катерина Я</cp:lastModifiedBy>
  <cp:revision>3</cp:revision>
  <dcterms:created xsi:type="dcterms:W3CDTF">2025-10-27T15:09:00Z</dcterms:created>
  <dcterms:modified xsi:type="dcterms:W3CDTF">2025-10-27T15:10:00Z</dcterms:modified>
</cp:coreProperties>
</file>